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Какая предусмотрена административная ответственность за употребление наркотиков?</w:t>
      </w:r>
    </w:p>
    <w:p w14:paraId="02000000">
      <w:pPr>
        <w:spacing w:after="0" w:beforeAutospacing="on" w:line="12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Разъясняет прокурор </w:t>
      </w:r>
      <w:r>
        <w:rPr>
          <w:rFonts w:ascii="Times New Roman" w:hAnsi="Times New Roman"/>
          <w:sz w:val="28"/>
        </w:rPr>
        <w:t>Челно-Вершинского</w:t>
      </w:r>
      <w:r>
        <w:rPr>
          <w:rFonts w:ascii="Times New Roman" w:hAnsi="Times New Roman"/>
          <w:sz w:val="28"/>
        </w:rPr>
        <w:t xml:space="preserve"> района Чалбышев Александр Васильевич: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законодательстве рассматривается положениями ст. 6.9 КоАП РФ.</w:t>
      </w:r>
      <w:r>
        <w:t xml:space="preserve"> </w:t>
      </w:r>
      <w:r>
        <w:rPr>
          <w:rFonts w:ascii="Times New Roman" w:hAnsi="Times New Roman"/>
          <w:sz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8"/>
        </w:rPr>
        <w:t>психоактивные</w:t>
      </w:r>
      <w:r>
        <w:rPr>
          <w:rFonts w:ascii="Times New Roman" w:hAnsi="Times New Roman"/>
          <w:sz w:val="28"/>
        </w:rPr>
        <w:t xml:space="preserve"> вещества, </w:t>
      </w:r>
      <w:r>
        <w:rPr>
          <w:rFonts w:ascii="Times New Roman" w:hAnsi="Times New Roman"/>
          <w:sz w:val="28"/>
        </w:rPr>
        <w:t xml:space="preserve">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меры наказания предусматриваются исключительно </w:t>
      </w:r>
      <w:r>
        <w:rPr>
          <w:rFonts w:ascii="Times New Roman" w:hAnsi="Times New Roman"/>
          <w:sz w:val="28"/>
        </w:rPr>
        <w:t>для иностранцев или лиц, не имеющих гражданство РФ. Иностранным гражданам за такое деяние грозит выдворение с Территории РФ.</w:t>
      </w:r>
    </w:p>
    <w:p w14:paraId="06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Помимо вышеуказанной статьи, существует также связанная с ней ст. 6.9.1. КоАП РФ </w:t>
      </w:r>
      <w:r>
        <w:rPr>
          <w:rFonts w:ascii="Times New Roman" w:hAnsi="Times New Roman"/>
          <w:sz w:val="28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8"/>
        </w:rPr>
        <w:t xml:space="preserve">предусматривает </w:t>
      </w:r>
      <w:r>
        <w:rPr>
          <w:rFonts w:ascii="Times New Roman" w:hAnsi="Times New Roman"/>
          <w:sz w:val="28"/>
        </w:rPr>
        <w:t>у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веществ, - влечет наложение административного штрафа в размере от четырех тысяч до пяти тысяч рублей или административный арест на срок до тридцати суток. </w:t>
      </w:r>
    </w:p>
    <w:p w14:paraId="07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веществ, если оно не посещает </w:t>
      </w:r>
      <w:r>
        <w:rPr>
          <w:rFonts w:ascii="Times New Roman" w:hAnsi="Times New Roman"/>
          <w:sz w:val="28"/>
        </w:rPr>
        <w:t xml:space="preserve">или самовольно покинуло медицинскую организацию или учреждение социальной реабилитации либо не выполнило более двух раз предписания лечащего врача. </w:t>
      </w:r>
    </w:p>
    <w:p w14:paraId="08000000">
      <w:pPr>
        <w:ind w:firstLine="540" w:left="0"/>
        <w:jc w:val="both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A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2025-10-13T11:38:31Z</dcterms:modified>
</cp:coreProperties>
</file>